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8D" w:rsidRDefault="004E6132">
      <w:pPr>
        <w:pStyle w:val="Textbody"/>
        <w:tabs>
          <w:tab w:val="left" w:pos="426"/>
        </w:tabs>
        <w:spacing w:line="360" w:lineRule="auto"/>
        <w:jc w:val="center"/>
        <w:rPr>
          <w:rFonts w:ascii="標楷體" w:eastAsia="標楷體" w:hAnsi="標楷體" w:cs="細明體"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細明體"/>
          <w:color w:val="000000"/>
          <w:kern w:val="0"/>
          <w:sz w:val="40"/>
          <w:szCs w:val="40"/>
        </w:rPr>
        <w:t>勞動力發展創新獎勵作業要點</w:t>
      </w:r>
    </w:p>
    <w:p w:rsidR="0048278D" w:rsidRDefault="004E6132">
      <w:pPr>
        <w:pStyle w:val="Textbody"/>
        <w:widowControl/>
        <w:spacing w:line="400" w:lineRule="exact"/>
        <w:ind w:hanging="567"/>
        <w:jc w:val="right"/>
      </w:pPr>
      <w:r>
        <w:rPr>
          <w:rFonts w:ascii="標楷體" w:eastAsia="標楷體" w:hAnsi="標楷體"/>
          <w:color w:val="000000"/>
          <w:sz w:val="20"/>
          <w:szCs w:val="20"/>
        </w:rPr>
        <w:t>中華民國106年12月1日勞動</w:t>
      </w:r>
      <w:proofErr w:type="gramStart"/>
      <w:r>
        <w:rPr>
          <w:rFonts w:ascii="標楷體" w:eastAsia="標楷體" w:hAnsi="標楷體"/>
          <w:color w:val="000000"/>
          <w:sz w:val="20"/>
          <w:szCs w:val="20"/>
        </w:rPr>
        <w:t>發創字</w:t>
      </w:r>
      <w:proofErr w:type="gramEnd"/>
      <w:r>
        <w:rPr>
          <w:rFonts w:ascii="標楷體" w:eastAsia="標楷體" w:hAnsi="標楷體"/>
          <w:color w:val="000000"/>
          <w:sz w:val="20"/>
          <w:szCs w:val="20"/>
        </w:rPr>
        <w:t>第1060520898號令訂定</w:t>
      </w:r>
    </w:p>
    <w:p w:rsidR="0048278D" w:rsidRDefault="004E6132">
      <w:pPr>
        <w:pStyle w:val="Textbody"/>
        <w:widowControl/>
        <w:spacing w:line="400" w:lineRule="exact"/>
        <w:ind w:hanging="567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>中華民國112年1月17日</w:t>
      </w:r>
      <w:proofErr w:type="gramStart"/>
      <w:r>
        <w:rPr>
          <w:rFonts w:ascii="標楷體" w:eastAsia="標楷體" w:hAnsi="標楷體"/>
          <w:color w:val="000000"/>
          <w:sz w:val="20"/>
          <w:szCs w:val="20"/>
        </w:rPr>
        <w:t>發創字</w:t>
      </w:r>
      <w:proofErr w:type="gramEnd"/>
      <w:r>
        <w:rPr>
          <w:rFonts w:ascii="標楷體" w:eastAsia="標楷體" w:hAnsi="標楷體"/>
          <w:color w:val="000000"/>
          <w:sz w:val="20"/>
          <w:szCs w:val="20"/>
        </w:rPr>
        <w:t>第1125000125號令修正，並自中華民國112年1月1日生效</w:t>
      </w:r>
    </w:p>
    <w:p w:rsidR="0048278D" w:rsidRDefault="004E6132">
      <w:pPr>
        <w:pStyle w:val="Textbody"/>
        <w:widowControl/>
        <w:spacing w:line="400" w:lineRule="exact"/>
        <w:ind w:hanging="567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>中華民國113年3月15日</w:t>
      </w:r>
      <w:proofErr w:type="gramStart"/>
      <w:r>
        <w:rPr>
          <w:rFonts w:ascii="標楷體" w:eastAsia="標楷體" w:hAnsi="標楷體"/>
          <w:color w:val="000000"/>
          <w:sz w:val="20"/>
          <w:szCs w:val="20"/>
        </w:rPr>
        <w:t>發創字</w:t>
      </w:r>
      <w:proofErr w:type="gramEnd"/>
      <w:r>
        <w:rPr>
          <w:rFonts w:ascii="標楷體" w:eastAsia="標楷體" w:hAnsi="標楷體"/>
          <w:color w:val="000000"/>
          <w:sz w:val="20"/>
          <w:szCs w:val="20"/>
        </w:rPr>
        <w:t>第1135000779號令修正，並自即日生效</w:t>
      </w:r>
    </w:p>
    <w:p w:rsidR="0048278D" w:rsidRDefault="004E6132">
      <w:pPr>
        <w:pStyle w:val="Textbody"/>
        <w:suppressAutoHyphens w:val="0"/>
        <w:snapToGrid w:val="0"/>
        <w:spacing w:line="460" w:lineRule="exact"/>
        <w:ind w:left="560" w:right="-60" w:hanging="56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一、</w:t>
      </w:r>
      <w:r>
        <w:rPr>
          <w:rFonts w:ascii="標楷體" w:eastAsia="標楷體" w:hAnsi="標楷體" w:cs="細明體"/>
          <w:sz w:val="28"/>
          <w:szCs w:val="28"/>
        </w:rPr>
        <w:t>勞動部勞動力發展署（以下簡稱本署）為提升勞動力發展創新，獎勵社會企業家、創客人才、微型企業創業者及支持社會經濟組織成長，特訂定本要點</w:t>
      </w:r>
      <w:r>
        <w:rPr>
          <w:rFonts w:ascii="標楷體" w:eastAsia="標楷體" w:hAnsi="標楷體" w:cs="細明體"/>
          <w:color w:val="000000"/>
          <w:sz w:val="28"/>
          <w:szCs w:val="28"/>
        </w:rPr>
        <w:t>。</w:t>
      </w:r>
    </w:p>
    <w:p w:rsidR="0048278D" w:rsidRDefault="004E6132">
      <w:pPr>
        <w:pStyle w:val="Textbody"/>
        <w:suppressAutoHyphens w:val="0"/>
        <w:snapToGrid w:val="0"/>
        <w:spacing w:line="460" w:lineRule="exact"/>
        <w:ind w:left="560" w:right="-60" w:hanging="56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二、本要點主辦單位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</w:rPr>
        <w:t>為本署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</w:rPr>
        <w:t>，任務如下：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（一）本要點之訂定、修正及解釋事宜。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 w:cs="細明體"/>
          <w:color w:val="000000"/>
          <w:sz w:val="28"/>
          <w:szCs w:val="28"/>
        </w:rPr>
        <w:t>辦理各類型獎勵相關事項之公告。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（三）</w:t>
      </w:r>
      <w:r>
        <w:rPr>
          <w:rFonts w:ascii="標楷體" w:eastAsia="標楷體" w:hAnsi="標楷體" w:cs="細明體"/>
          <w:color w:val="000000"/>
          <w:sz w:val="28"/>
          <w:szCs w:val="28"/>
        </w:rPr>
        <w:t>組織評選小組。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（四）</w:t>
      </w:r>
      <w:r>
        <w:rPr>
          <w:rFonts w:ascii="標楷體" w:eastAsia="標楷體" w:hAnsi="標楷體" w:cs="細明體"/>
          <w:color w:val="000000"/>
          <w:sz w:val="28"/>
          <w:szCs w:val="28"/>
        </w:rPr>
        <w:t>提供獲獎者諮詢輔導等相關服務。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（五）預算編列及籌措。</w:t>
      </w:r>
    </w:p>
    <w:p w:rsidR="0048278D" w:rsidRDefault="004E6132">
      <w:pPr>
        <w:pStyle w:val="Textbody"/>
        <w:suppressAutoHyphens w:val="0"/>
        <w:snapToGrid w:val="0"/>
        <w:spacing w:line="460" w:lineRule="exact"/>
        <w:ind w:left="560" w:right="-60" w:hanging="56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三、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本要點設置獎勵類別如下</w:t>
      </w:r>
      <w:r>
        <w:rPr>
          <w:rFonts w:ascii="標楷體" w:eastAsia="標楷體" w:hAnsi="標楷體" w:cs="Malgun Gothic Semilight"/>
          <w:color w:val="000000"/>
          <w:sz w:val="28"/>
          <w:szCs w:val="28"/>
        </w:rPr>
        <w:t>：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（一）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新創潛力類</w:t>
      </w:r>
      <w:r>
        <w:rPr>
          <w:rFonts w:ascii="標楷體" w:eastAsia="標楷體" w:hAnsi="標楷體" w:cs="Malgun Gothic Semilight"/>
          <w:sz w:val="28"/>
          <w:szCs w:val="28"/>
        </w:rPr>
        <w:t>：</w:t>
      </w:r>
      <w:r>
        <w:rPr>
          <w:rFonts w:ascii="標楷體" w:eastAsia="標楷體" w:hAnsi="標楷體" w:cs="微軟正黑體"/>
          <w:sz w:val="28"/>
          <w:szCs w:val="28"/>
        </w:rPr>
        <w:t>具發展社會創新或社會企業潛力之個人、團隊或組織。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proofErr w:type="gramStart"/>
      <w:r>
        <w:rPr>
          <w:rFonts w:ascii="標楷體" w:eastAsia="標楷體" w:hAnsi="標楷體" w:cs="微軟正黑體"/>
          <w:color w:val="000000"/>
          <w:sz w:val="28"/>
          <w:szCs w:val="28"/>
        </w:rPr>
        <w:t>創客精神</w:t>
      </w:r>
      <w:proofErr w:type="gramEnd"/>
      <w:r>
        <w:rPr>
          <w:rFonts w:ascii="標楷體" w:eastAsia="標楷體" w:hAnsi="標楷體" w:cs="微軟正黑體"/>
          <w:color w:val="000000"/>
          <w:sz w:val="28"/>
          <w:szCs w:val="28"/>
        </w:rPr>
        <w:t>類</w:t>
      </w:r>
      <w:r>
        <w:rPr>
          <w:rFonts w:ascii="標楷體" w:eastAsia="標楷體" w:hAnsi="標楷體" w:cs="Malgun Gothic Semilight"/>
          <w:color w:val="000000"/>
          <w:sz w:val="28"/>
          <w:szCs w:val="28"/>
        </w:rPr>
        <w:t>：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具創意發想及實作精神</w:t>
      </w:r>
      <w:proofErr w:type="gramStart"/>
      <w:r>
        <w:rPr>
          <w:rFonts w:ascii="標楷體" w:eastAsia="標楷體" w:hAnsi="標楷體" w:cs="微軟正黑體"/>
          <w:color w:val="000000"/>
          <w:sz w:val="28"/>
          <w:szCs w:val="28"/>
        </w:rPr>
        <w:t>之創客個人</w:t>
      </w:r>
      <w:proofErr w:type="gramEnd"/>
      <w:r>
        <w:rPr>
          <w:rFonts w:ascii="標楷體" w:eastAsia="標楷體" w:hAnsi="標楷體" w:cs="微軟正黑體"/>
          <w:color w:val="000000"/>
          <w:sz w:val="28"/>
          <w:szCs w:val="28"/>
        </w:rPr>
        <w:t>、團隊或組織。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（三）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微</w:t>
      </w:r>
      <w:proofErr w:type="gramStart"/>
      <w:r>
        <w:rPr>
          <w:rFonts w:ascii="標楷體" w:eastAsia="標楷體" w:hAnsi="標楷體" w:cs="微軟正黑體"/>
          <w:color w:val="000000"/>
          <w:sz w:val="28"/>
          <w:szCs w:val="28"/>
        </w:rPr>
        <w:t>創績優類</w:t>
      </w:r>
      <w:proofErr w:type="gramEnd"/>
      <w:r>
        <w:rPr>
          <w:rFonts w:ascii="標楷體" w:eastAsia="標楷體" w:hAnsi="標楷體" w:cs="微軟正黑體"/>
          <w:color w:val="000000"/>
          <w:sz w:val="28"/>
          <w:szCs w:val="28"/>
        </w:rPr>
        <w:t>：創業經營微型企業，績效優良，且具發展性之個人、團隊或組織。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（四）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社會經濟類：具社會影響力及創新營運模式之個人、團隊或組織。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（五）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其他類</w:t>
      </w:r>
      <w:r>
        <w:rPr>
          <w:rFonts w:ascii="標楷體" w:eastAsia="標楷體" w:hAnsi="標楷體" w:cs="Malgun Gothic Semilight"/>
          <w:sz w:val="28"/>
          <w:szCs w:val="28"/>
        </w:rPr>
        <w:t>：</w:t>
      </w:r>
      <w:r>
        <w:rPr>
          <w:rFonts w:ascii="標楷體" w:eastAsia="標楷體" w:hAnsi="標楷體" w:cs="微軟正黑體"/>
          <w:sz w:val="28"/>
          <w:szCs w:val="28"/>
        </w:rPr>
        <w:t>其他具促進勞動力發展創新事項之個人、團隊或組織。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567" w:right="-61" w:firstLine="567"/>
        <w:jc w:val="both"/>
        <w:textAlignment w:val="auto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前項獎勵類別，主辦單位得視業務需求增列之。</w:t>
      </w:r>
    </w:p>
    <w:p w:rsidR="0048278D" w:rsidRDefault="004E6132">
      <w:pPr>
        <w:pStyle w:val="Textbody"/>
        <w:suppressAutoHyphens w:val="0"/>
        <w:snapToGrid w:val="0"/>
        <w:spacing w:line="460" w:lineRule="exact"/>
        <w:ind w:left="560" w:right="-60" w:hanging="560"/>
        <w:jc w:val="both"/>
        <w:textAlignment w:val="auto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/>
          <w:color w:val="000000"/>
          <w:sz w:val="28"/>
          <w:szCs w:val="28"/>
        </w:rPr>
        <w:t>四、參與評選者除具備下列資格之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</w:rPr>
        <w:t>外，並須符合主辦單位公告之活動計畫或須知：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（一）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個人</w:t>
      </w:r>
      <w:r>
        <w:rPr>
          <w:rFonts w:ascii="標楷體" w:eastAsia="標楷體" w:hAnsi="標楷體" w:cs="微軟正黑體"/>
          <w:sz w:val="28"/>
          <w:szCs w:val="28"/>
        </w:rPr>
        <w:t>：具有中華民國國籍之國民。未成年者，須附法定代理人同意書。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 w:cs="微軟正黑體"/>
          <w:sz w:val="28"/>
          <w:szCs w:val="28"/>
        </w:rPr>
        <w:t>團隊：由自然人二人至七人組成，且成員須超過半數具有中</w:t>
      </w:r>
      <w:r>
        <w:rPr>
          <w:rFonts w:ascii="標楷體" w:eastAsia="標楷體" w:hAnsi="標楷體" w:cs="微軟正黑體"/>
          <w:sz w:val="28"/>
          <w:szCs w:val="28"/>
        </w:rPr>
        <w:lastRenderedPageBreak/>
        <w:t>華民國國籍。未成年者，須附法定代理人同意書。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微軟正黑體"/>
          <w:color w:val="000000"/>
          <w:sz w:val="28"/>
          <w:szCs w:val="28"/>
        </w:rPr>
        <w:t>（三）組織</w:t>
      </w:r>
      <w:r>
        <w:rPr>
          <w:rFonts w:ascii="標楷體" w:eastAsia="標楷體" w:hAnsi="標楷體" w:cs="微軟正黑體"/>
          <w:sz w:val="28"/>
          <w:szCs w:val="28"/>
        </w:rPr>
        <w:t>：依法經登記或立案之民間團體或法人。但不包括政團體及政黨。</w:t>
      </w:r>
    </w:p>
    <w:p w:rsidR="0048278D" w:rsidRDefault="004E6132">
      <w:pPr>
        <w:pStyle w:val="Standard"/>
        <w:widowControl w:val="0"/>
        <w:snapToGrid w:val="0"/>
        <w:spacing w:line="460" w:lineRule="exact"/>
        <w:ind w:left="1104"/>
        <w:jc w:val="both"/>
        <w:textAlignment w:val="auto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前項參與評選者，不得有下列情形之</w:t>
      </w:r>
      <w:proofErr w:type="gramStart"/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：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（一）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重複報名同一獎勵類別</w:t>
      </w:r>
      <w:r>
        <w:rPr>
          <w:rFonts w:ascii="標楷體" w:eastAsia="標楷體" w:hAnsi="標楷體" w:cs="Malgun Gothic Semilight"/>
          <w:color w:val="000000"/>
          <w:sz w:val="28"/>
          <w:szCs w:val="28"/>
        </w:rPr>
        <w:t>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/>
          <w:color w:val="000000"/>
          <w:sz w:val="28"/>
          <w:szCs w:val="28"/>
        </w:rPr>
        <w:t>（二）於報名當日之前</w:t>
      </w:r>
      <w:proofErr w:type="gramStart"/>
      <w:r>
        <w:rPr>
          <w:rFonts w:ascii="標楷體" w:eastAsia="標楷體" w:hAnsi="標楷體" w:cs="微軟正黑體"/>
          <w:color w:val="000000"/>
          <w:sz w:val="28"/>
          <w:szCs w:val="28"/>
        </w:rPr>
        <w:t>三</w:t>
      </w:r>
      <w:proofErr w:type="gramEnd"/>
      <w:r>
        <w:rPr>
          <w:rFonts w:ascii="標楷體" w:eastAsia="標楷體" w:hAnsi="標楷體" w:cs="微軟正黑體"/>
          <w:color w:val="000000"/>
          <w:sz w:val="28"/>
          <w:szCs w:val="28"/>
        </w:rPr>
        <w:t>年內</w:t>
      </w:r>
      <w:proofErr w:type="gramStart"/>
      <w:r>
        <w:rPr>
          <w:rFonts w:ascii="標楷體" w:eastAsia="標楷體" w:hAnsi="標楷體" w:cs="微軟正黑體"/>
          <w:color w:val="000000"/>
          <w:sz w:val="28"/>
          <w:szCs w:val="28"/>
        </w:rPr>
        <w:t>曾獲所參與</w:t>
      </w:r>
      <w:proofErr w:type="gramEnd"/>
      <w:r>
        <w:rPr>
          <w:rFonts w:ascii="標楷體" w:eastAsia="標楷體" w:hAnsi="標楷體" w:cs="微軟正黑體"/>
          <w:color w:val="000000"/>
          <w:sz w:val="28"/>
          <w:szCs w:val="28"/>
        </w:rPr>
        <w:t>獎勵類別之最高獎項。</w:t>
      </w:r>
    </w:p>
    <w:p w:rsidR="0048278D" w:rsidRDefault="004E6132">
      <w:pPr>
        <w:pStyle w:val="Textbody"/>
        <w:suppressAutoHyphens w:val="0"/>
        <w:snapToGrid w:val="0"/>
        <w:spacing w:line="460" w:lineRule="exact"/>
        <w:ind w:left="560" w:right="-60" w:hanging="56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五、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本要點各獎勵類別之最高獎項獎勵金不超過新臺幣</w:t>
      </w:r>
      <w:proofErr w:type="gramStart"/>
      <w:r>
        <w:rPr>
          <w:rFonts w:ascii="標楷體" w:eastAsia="標楷體" w:hAnsi="標楷體" w:cs="微軟正黑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微軟正黑體"/>
          <w:color w:val="000000"/>
          <w:sz w:val="28"/>
          <w:szCs w:val="28"/>
        </w:rPr>
        <w:t>百萬元。</w:t>
      </w:r>
    </w:p>
    <w:p w:rsidR="0048278D" w:rsidRDefault="004E6132">
      <w:pPr>
        <w:pStyle w:val="a5"/>
        <w:snapToGrid w:val="0"/>
        <w:spacing w:line="460" w:lineRule="exact"/>
        <w:ind w:left="567" w:right="-60" w:firstLine="560"/>
        <w:jc w:val="both"/>
        <w:textAlignment w:val="auto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/>
          <w:color w:val="000000"/>
          <w:sz w:val="28"/>
          <w:szCs w:val="28"/>
        </w:rPr>
        <w:t>獲獎者如屬前點第一項第二款所定團隊，獎勵方式如下：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（一）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獎品應指定一人代表授獎</w:t>
      </w:r>
      <w:r>
        <w:rPr>
          <w:rFonts w:ascii="標楷體" w:eastAsia="標楷體" w:hAnsi="標楷體" w:cs="細明體"/>
          <w:color w:val="000000"/>
          <w:sz w:val="28"/>
          <w:szCs w:val="28"/>
        </w:rPr>
        <w:t>，並告知主辦單位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。但獎品依團隊成員人數頒發者，各頒發獎品一份。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微軟正黑體"/>
          <w:color w:val="000000"/>
          <w:sz w:val="28"/>
          <w:szCs w:val="28"/>
        </w:rPr>
        <w:t>（二）獎勵金應指定一人代表授獎，其團隊成員間之權益等事項，由成員自行</w:t>
      </w:r>
      <w:r>
        <w:rPr>
          <w:rFonts w:ascii="標楷體" w:eastAsia="標楷體" w:hAnsi="標楷體" w:cs="細明體"/>
          <w:color w:val="000000"/>
          <w:sz w:val="28"/>
          <w:szCs w:val="28"/>
        </w:rPr>
        <w:t>協議分配，並告知主辦單位。</w:t>
      </w:r>
    </w:p>
    <w:p w:rsidR="0048278D" w:rsidRDefault="004E6132">
      <w:pPr>
        <w:pStyle w:val="Textbody"/>
        <w:suppressAutoHyphens w:val="0"/>
        <w:snapToGrid w:val="0"/>
        <w:spacing w:line="460" w:lineRule="exact"/>
        <w:ind w:left="560" w:right="-60" w:hanging="56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六、本要點各獎勵類別之申請期限、評選指標、配分、獎勵名額、獎勵金、獎勵機制及活動辦理相關細節，依主辦單位公告之活動計畫或須知辦理。</w:t>
      </w:r>
    </w:p>
    <w:p w:rsidR="0048278D" w:rsidRDefault="004E6132">
      <w:pPr>
        <w:pStyle w:val="Textbody"/>
        <w:suppressAutoHyphens w:val="0"/>
        <w:snapToGrid w:val="0"/>
        <w:spacing w:line="460" w:lineRule="exact"/>
        <w:ind w:left="560" w:right="-60" w:hanging="560"/>
        <w:jc w:val="both"/>
        <w:textAlignment w:val="auto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/>
          <w:color w:val="000000"/>
          <w:sz w:val="28"/>
          <w:szCs w:val="28"/>
        </w:rPr>
        <w:t>七、各獎項之評選應成立評選小組，置委員三名至十五名，由專家學者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</w:rPr>
        <w:t>及本署人員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</w:rPr>
        <w:t>組成，其中外聘委員須達三分之二以上，且委員任一性別比例不得少於三分之一。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567" w:right="-60" w:firstLine="560"/>
        <w:jc w:val="both"/>
        <w:textAlignment w:val="auto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前項評選委員之遴選資格，應符合下列條件之</w:t>
      </w:r>
      <w:proofErr w:type="gramStart"/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：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（一）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相關機關代表</w:t>
      </w:r>
      <w:r>
        <w:rPr>
          <w:rFonts w:ascii="標楷體" w:eastAsia="標楷體" w:hAnsi="標楷體" w:cs="Malgun Gothic Semilight"/>
          <w:sz w:val="28"/>
          <w:szCs w:val="28"/>
        </w:rPr>
        <w:t>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相關領域之國內外專家學者</w:t>
      </w:r>
      <w:r>
        <w:rPr>
          <w:rFonts w:ascii="標楷體" w:eastAsia="標楷體" w:hAnsi="標楷體" w:cs="Malgun Gothic Semilight"/>
          <w:color w:val="000000"/>
          <w:sz w:val="28"/>
          <w:szCs w:val="28"/>
        </w:rPr>
        <w:t>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（三）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相關領域之實務工作者</w:t>
      </w:r>
      <w:r>
        <w:rPr>
          <w:rFonts w:ascii="標楷體" w:eastAsia="標楷體" w:hAnsi="標楷體" w:cs="Malgun Gothic Semilight"/>
          <w:color w:val="000000"/>
          <w:sz w:val="28"/>
          <w:szCs w:val="28"/>
        </w:rPr>
        <w:t>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567" w:right="-60" w:firstLine="560"/>
        <w:jc w:val="both"/>
        <w:textAlignment w:val="auto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/>
          <w:color w:val="000000"/>
          <w:sz w:val="28"/>
          <w:szCs w:val="28"/>
        </w:rPr>
        <w:t>各階段評選作業得視情形</w:t>
      </w:r>
      <w:proofErr w:type="gramStart"/>
      <w:r>
        <w:rPr>
          <w:rFonts w:ascii="標楷體" w:eastAsia="標楷體" w:hAnsi="標楷體" w:cs="微軟正黑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微軟正黑體"/>
          <w:color w:val="000000"/>
          <w:sz w:val="28"/>
          <w:szCs w:val="28"/>
        </w:rPr>
        <w:t>分組方式辦理。</w:t>
      </w:r>
    </w:p>
    <w:p w:rsidR="0048278D" w:rsidRDefault="004E6132">
      <w:pPr>
        <w:pStyle w:val="Textbody"/>
        <w:suppressAutoHyphens w:val="0"/>
        <w:snapToGrid w:val="0"/>
        <w:spacing w:line="460" w:lineRule="exact"/>
        <w:ind w:left="560" w:right="-60" w:hanging="56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八、</w:t>
      </w:r>
      <w:r>
        <w:rPr>
          <w:rFonts w:ascii="標楷體" w:eastAsia="標楷體" w:hAnsi="標楷體" w:cs="細明體"/>
          <w:sz w:val="28"/>
          <w:szCs w:val="28"/>
        </w:rPr>
        <w:t>評選委員應遵守保密及利益衝突迴避原則，公正執行職務，並於同意擔任委員後，簽署切結書(如附件)。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567" w:right="-60" w:firstLine="560"/>
        <w:jc w:val="both"/>
        <w:textAlignment w:val="auto"/>
      </w:pPr>
      <w:r>
        <w:rPr>
          <w:rFonts w:ascii="標楷體" w:eastAsia="標楷體" w:hAnsi="標楷體" w:cs="微軟正黑體"/>
          <w:kern w:val="0"/>
        </w:rPr>
        <w:t>評選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委員有違反前項切結事項，主辦單位應終止該委員之聘任。</w:t>
      </w:r>
    </w:p>
    <w:p w:rsidR="0048278D" w:rsidRDefault="004E6132">
      <w:pPr>
        <w:pStyle w:val="Textbody"/>
        <w:suppressAutoHyphens w:val="0"/>
        <w:snapToGrid w:val="0"/>
        <w:spacing w:line="460" w:lineRule="exact"/>
        <w:ind w:left="560" w:right="-60" w:hanging="560"/>
        <w:jc w:val="both"/>
        <w:textAlignment w:val="auto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/>
          <w:color w:val="000000"/>
          <w:sz w:val="28"/>
          <w:szCs w:val="28"/>
        </w:rPr>
        <w:t>九、評選委員於被遴選前，有下列情形之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</w:rPr>
        <w:t>者，應主動通知主辦單位不予聘任: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（一）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本人或其配偶與受評選單位及其負責人或</w:t>
      </w:r>
      <w:proofErr w:type="gramStart"/>
      <w:r>
        <w:rPr>
          <w:rFonts w:ascii="標楷體" w:eastAsia="標楷體" w:hAnsi="標楷體" w:cs="微軟正黑體"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cs="微軟正黑體"/>
          <w:color w:val="000000"/>
          <w:sz w:val="28"/>
          <w:szCs w:val="28"/>
        </w:rPr>
        <w:t>人間，現有或三年內曾有</w:t>
      </w:r>
      <w:proofErr w:type="gramStart"/>
      <w:r>
        <w:rPr>
          <w:rFonts w:ascii="標楷體" w:eastAsia="標楷體" w:hAnsi="標楷體" w:cs="微軟正黑體"/>
          <w:color w:val="000000"/>
          <w:sz w:val="28"/>
          <w:szCs w:val="28"/>
        </w:rPr>
        <w:t>僱傭</w:t>
      </w:r>
      <w:proofErr w:type="gramEnd"/>
      <w:r>
        <w:rPr>
          <w:rFonts w:ascii="標楷體" w:eastAsia="標楷體" w:hAnsi="標楷體" w:cs="微軟正黑體"/>
          <w:color w:val="000000"/>
          <w:sz w:val="28"/>
          <w:szCs w:val="28"/>
        </w:rPr>
        <w:t>、委任、代理或其他分享利益關係。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（二）</w:t>
      </w:r>
      <w:r>
        <w:rPr>
          <w:rFonts w:ascii="標楷體" w:eastAsia="標楷體" w:hAnsi="標楷體" w:cs="微軟正黑體"/>
          <w:sz w:val="28"/>
          <w:szCs w:val="28"/>
        </w:rPr>
        <w:t>主辦單位認其有不能公正執行職務之虞。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（三）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有前二款以外情形，足使受評選單位或個人認其有不能公正執行職務之虞，經受評選單位或個人以書面敘明理由，向主辦單位提出，經主辦單位認定不能公正執行職務</w:t>
      </w:r>
      <w:r>
        <w:rPr>
          <w:rFonts w:ascii="標楷體" w:eastAsia="標楷體" w:hAnsi="標楷體" w:cs="微軟正黑體"/>
          <w:sz w:val="28"/>
          <w:szCs w:val="28"/>
        </w:rPr>
        <w:t>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（四）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有</w:t>
      </w:r>
      <w:r>
        <w:rPr>
          <w:rFonts w:ascii="標楷體" w:eastAsia="標楷體" w:hAnsi="標楷體" w:cs="微軟正黑體"/>
          <w:sz w:val="28"/>
          <w:szCs w:val="28"/>
        </w:rPr>
        <w:t>行政程序法第三十二條、第三十三條各款所定情形之</w:t>
      </w:r>
      <w:proofErr w:type="gramStart"/>
      <w:r>
        <w:rPr>
          <w:rFonts w:ascii="標楷體" w:eastAsia="標楷體" w:hAnsi="標楷體" w:cs="微軟正黑體"/>
          <w:sz w:val="28"/>
          <w:szCs w:val="28"/>
        </w:rPr>
        <w:t>一</w:t>
      </w:r>
      <w:proofErr w:type="gramEnd"/>
      <w:r>
        <w:rPr>
          <w:rFonts w:ascii="標楷體" w:eastAsia="標楷體" w:hAnsi="標楷體" w:cs="微軟正黑體"/>
          <w:sz w:val="28"/>
          <w:szCs w:val="28"/>
        </w:rPr>
        <w:t>。</w:t>
      </w:r>
    </w:p>
    <w:p w:rsidR="0048278D" w:rsidRDefault="004E6132">
      <w:pPr>
        <w:pStyle w:val="Standard"/>
        <w:widowControl w:val="0"/>
        <w:snapToGrid w:val="0"/>
        <w:spacing w:line="460" w:lineRule="exact"/>
        <w:ind w:left="564" w:right="-60" w:firstLine="560"/>
        <w:jc w:val="both"/>
        <w:textAlignment w:val="auto"/>
      </w:pPr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評選委員於擔任委員後，有前項各款所列應迴避而未迴避之情形時，主辦單位應終止該名委員之聘任。</w:t>
      </w:r>
    </w:p>
    <w:p w:rsidR="0048278D" w:rsidRDefault="004E6132">
      <w:pPr>
        <w:pStyle w:val="Textbody"/>
        <w:suppressAutoHyphens w:val="0"/>
        <w:snapToGrid w:val="0"/>
        <w:spacing w:line="460" w:lineRule="exact"/>
        <w:ind w:left="560" w:right="-60" w:hanging="560"/>
        <w:jc w:val="both"/>
        <w:textAlignment w:val="auto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/>
          <w:color w:val="000000"/>
          <w:sz w:val="28"/>
          <w:szCs w:val="28"/>
        </w:rPr>
        <w:t>十、各獎項獲獎者應配合主辦單位，參與活動相關宣傳及成效檢核。</w:t>
      </w:r>
    </w:p>
    <w:p w:rsidR="0048278D" w:rsidRDefault="004E6132">
      <w:pPr>
        <w:pStyle w:val="Textbody"/>
        <w:suppressAutoHyphens w:val="0"/>
        <w:snapToGrid w:val="0"/>
        <w:spacing w:line="460" w:lineRule="exact"/>
        <w:ind w:left="840" w:right="-60" w:hanging="840"/>
        <w:jc w:val="both"/>
        <w:textAlignment w:val="auto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/>
          <w:color w:val="000000"/>
          <w:sz w:val="28"/>
          <w:szCs w:val="28"/>
        </w:rPr>
        <w:t>十一、獲獎者有下列情事之一，主辦單位得撤銷或廢止其入圍或獲獎資格，並以書面行政處分令其限期繳回獎勵金或獎品：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（一）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報名資料有偽造、變造</w:t>
      </w:r>
      <w:r>
        <w:rPr>
          <w:rFonts w:ascii="標楷體" w:eastAsia="標楷體" w:hAnsi="標楷體" w:cs="微軟正黑體"/>
          <w:sz w:val="28"/>
          <w:szCs w:val="28"/>
        </w:rPr>
        <w:t>、虛偽不實或失效。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經檢舉或告發為抄襲或非自行創作或冒用他人產品或作品，經有關機關查證屬實者。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（三）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違反智慧財產權相關法令</w:t>
      </w:r>
      <w:r>
        <w:rPr>
          <w:rFonts w:ascii="標楷體" w:eastAsia="標楷體" w:hAnsi="標楷體" w:cs="Malgun Gothic Semilight"/>
          <w:sz w:val="28"/>
          <w:szCs w:val="28"/>
        </w:rPr>
        <w:t>，</w:t>
      </w:r>
      <w:r>
        <w:rPr>
          <w:rFonts w:ascii="標楷體" w:eastAsia="標楷體" w:hAnsi="標楷體" w:cs="微軟正黑體"/>
          <w:sz w:val="28"/>
          <w:szCs w:val="28"/>
        </w:rPr>
        <w:t>經司法判決確定</w:t>
      </w:r>
      <w:r>
        <w:rPr>
          <w:rFonts w:ascii="標楷體" w:eastAsia="標楷體" w:hAnsi="標楷體" w:cs="Malgun Gothic Semilight"/>
          <w:sz w:val="28"/>
          <w:szCs w:val="28"/>
        </w:rPr>
        <w:t>。</w:t>
      </w:r>
    </w:p>
    <w:p w:rsidR="0048278D" w:rsidRDefault="004E6132">
      <w:pPr>
        <w:pStyle w:val="a5"/>
        <w:widowControl w:val="0"/>
        <w:snapToGrid w:val="0"/>
        <w:spacing w:line="460" w:lineRule="exact"/>
        <w:ind w:left="1320" w:right="-60" w:hanging="840"/>
        <w:jc w:val="both"/>
        <w:textAlignment w:val="auto"/>
      </w:pPr>
      <w:r>
        <w:rPr>
          <w:rFonts w:ascii="標楷體" w:eastAsia="標楷體" w:hAnsi="標楷體" w:cs="細明體"/>
          <w:color w:val="000000"/>
          <w:sz w:val="28"/>
          <w:szCs w:val="28"/>
        </w:rPr>
        <w:t>（四）</w:t>
      </w:r>
      <w:r>
        <w:rPr>
          <w:rFonts w:ascii="標楷體" w:eastAsia="標楷體" w:hAnsi="標楷體" w:cs="微軟正黑體"/>
          <w:color w:val="000000"/>
          <w:sz w:val="28"/>
          <w:szCs w:val="28"/>
        </w:rPr>
        <w:t>經主辦單位認定其獲獎與有行政程序法第三十二條、第三十三條規定情形之</w:t>
      </w:r>
      <w:proofErr w:type="gramStart"/>
      <w:r>
        <w:rPr>
          <w:rFonts w:ascii="標楷體" w:eastAsia="標楷體" w:hAnsi="標楷體" w:cs="微軟正黑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微軟正黑體"/>
          <w:color w:val="000000"/>
          <w:sz w:val="28"/>
          <w:szCs w:val="28"/>
        </w:rPr>
        <w:t>而未迴避之評選委員，有職務或</w:t>
      </w:r>
      <w:r>
        <w:rPr>
          <w:rFonts w:ascii="標楷體" w:eastAsia="標楷體" w:hAnsi="標楷體" w:cs="微軟正黑體"/>
          <w:sz w:val="28"/>
          <w:szCs w:val="28"/>
        </w:rPr>
        <w:t>利益之關聯。</w:t>
      </w:r>
    </w:p>
    <w:p w:rsidR="0048278D" w:rsidRDefault="004E6132">
      <w:pPr>
        <w:pStyle w:val="Standard"/>
        <w:widowControl w:val="0"/>
        <w:snapToGrid w:val="0"/>
        <w:spacing w:line="460" w:lineRule="exact"/>
        <w:ind w:left="564" w:right="-60" w:firstLine="560"/>
        <w:jc w:val="both"/>
        <w:textAlignment w:val="auto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獲獎</w:t>
      </w:r>
      <w:proofErr w:type="gramStart"/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者屬第四點</w:t>
      </w:r>
      <w:proofErr w:type="gramEnd"/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第一項第二款所定團隊，違反本要點規定，</w:t>
      </w:r>
      <w:proofErr w:type="gramStart"/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負繳回</w:t>
      </w:r>
      <w:proofErr w:type="gramEnd"/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獎勵金或獎品義務時，各團隊</w:t>
      </w:r>
      <w:proofErr w:type="gramStart"/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成員間應就</w:t>
      </w:r>
      <w:proofErr w:type="gramEnd"/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前項應繳回獎勵金或獎品，負連帶清償責任。</w:t>
      </w:r>
    </w:p>
    <w:p w:rsidR="0048278D" w:rsidRDefault="004E6132">
      <w:pPr>
        <w:pStyle w:val="Textbody"/>
        <w:suppressAutoHyphens w:val="0"/>
        <w:snapToGrid w:val="0"/>
        <w:spacing w:line="460" w:lineRule="exact"/>
        <w:ind w:left="840" w:right="-60" w:hanging="840"/>
        <w:jc w:val="both"/>
        <w:textAlignment w:val="auto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/>
          <w:color w:val="000000"/>
          <w:sz w:val="28"/>
          <w:szCs w:val="28"/>
        </w:rPr>
        <w:t>十二、本要點各獎勵類別所需經費，由就業安定基金編列預算支應。</w:t>
      </w:r>
    </w:p>
    <w:p w:rsidR="0048278D" w:rsidRDefault="0048278D">
      <w:pPr>
        <w:pStyle w:val="a5"/>
        <w:widowControl w:val="0"/>
        <w:snapToGrid w:val="0"/>
        <w:spacing w:line="460" w:lineRule="exact"/>
        <w:ind w:left="840" w:right="-60" w:firstLine="560"/>
        <w:jc w:val="both"/>
        <w:textAlignment w:val="auto"/>
      </w:pPr>
    </w:p>
    <w:sectPr w:rsidR="0048278D" w:rsidSect="00DB7BE9">
      <w:footerReference w:type="default" r:id="rId7"/>
      <w:pgSz w:w="11906" w:h="16838" w:code="9"/>
      <w:pgMar w:top="1418" w:right="1418" w:bottom="1418" w:left="1701" w:header="72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33" w:rsidRDefault="004E6132">
      <w:r>
        <w:separator/>
      </w:r>
    </w:p>
  </w:endnote>
  <w:endnote w:type="continuationSeparator" w:id="0">
    <w:p w:rsidR="00614733" w:rsidRDefault="004E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32" w:rsidRPr="00DB7BE9" w:rsidRDefault="004E6132" w:rsidP="004E6132">
    <w:pPr>
      <w:pStyle w:val="a4"/>
      <w:spacing w:line="0" w:lineRule="atLeast"/>
      <w:jc w:val="center"/>
      <w:rPr>
        <w:sz w:val="24"/>
      </w:rPr>
    </w:pPr>
    <w:r w:rsidRPr="00DB7BE9">
      <w:rPr>
        <w:sz w:val="24"/>
      </w:rPr>
      <w:fldChar w:fldCharType="begin"/>
    </w:r>
    <w:r w:rsidRPr="00DB7BE9">
      <w:rPr>
        <w:sz w:val="24"/>
      </w:rPr>
      <w:instrText>PAGE   \* MERGEFORMAT</w:instrText>
    </w:r>
    <w:r w:rsidRPr="00DB7BE9">
      <w:rPr>
        <w:sz w:val="24"/>
      </w:rPr>
      <w:fldChar w:fldCharType="separate"/>
    </w:r>
    <w:r w:rsidR="00DB7BE9" w:rsidRPr="00DB7BE9">
      <w:rPr>
        <w:noProof/>
        <w:sz w:val="24"/>
        <w:lang w:val="zh-TW"/>
      </w:rPr>
      <w:t>1</w:t>
    </w:r>
    <w:r w:rsidRPr="00DB7BE9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33" w:rsidRDefault="004E6132">
      <w:r>
        <w:rPr>
          <w:color w:val="000000"/>
        </w:rPr>
        <w:separator/>
      </w:r>
    </w:p>
  </w:footnote>
  <w:footnote w:type="continuationSeparator" w:id="0">
    <w:p w:rsidR="00614733" w:rsidRDefault="004E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6E8"/>
    <w:multiLevelType w:val="multilevel"/>
    <w:tmpl w:val="DFD2F854"/>
    <w:styleLink w:val="WWNum1aaaaaaa"/>
    <w:lvl w:ilvl="0">
      <w:start w:val="1"/>
      <w:numFmt w:val="japaneseCounting"/>
      <w:suff w:val="nothing"/>
      <w:lvlText w:val="（%1）"/>
      <w:lvlJc w:val="left"/>
      <w:pPr>
        <w:ind w:left="480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6B130AB"/>
    <w:multiLevelType w:val="multilevel"/>
    <w:tmpl w:val="A6F0EB7C"/>
    <w:styleLink w:val="WWNum1aaa"/>
    <w:lvl w:ilvl="0">
      <w:start w:val="1"/>
      <w:numFmt w:val="japaneseCounting"/>
      <w:suff w:val="nothing"/>
      <w:lvlText w:val="（%1）"/>
      <w:lvlJc w:val="left"/>
      <w:pPr>
        <w:ind w:left="480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DF45A81"/>
    <w:multiLevelType w:val="multilevel"/>
    <w:tmpl w:val="9006BA12"/>
    <w:styleLink w:val="WWNum1aaaaaaaaaa"/>
    <w:lvl w:ilvl="0">
      <w:start w:val="1"/>
      <w:numFmt w:val="japaneseCounting"/>
      <w:suff w:val="nothing"/>
      <w:lvlText w:val="（%1）"/>
      <w:lvlJc w:val="left"/>
      <w:pPr>
        <w:ind w:left="480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3193C7F"/>
    <w:multiLevelType w:val="multilevel"/>
    <w:tmpl w:val="3CC844CC"/>
    <w:styleLink w:val="WWNum1aaaaaaaa"/>
    <w:lvl w:ilvl="0">
      <w:start w:val="1"/>
      <w:numFmt w:val="japaneseCounting"/>
      <w:suff w:val="nothing"/>
      <w:lvlText w:val="（%1）"/>
      <w:lvlJc w:val="left"/>
      <w:pPr>
        <w:ind w:left="480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3DF3B01"/>
    <w:multiLevelType w:val="multilevel"/>
    <w:tmpl w:val="D05C0646"/>
    <w:styleLink w:val="WWNum1aaaaaa"/>
    <w:lvl w:ilvl="0">
      <w:start w:val="1"/>
      <w:numFmt w:val="japaneseCounting"/>
      <w:suff w:val="nothing"/>
      <w:lvlText w:val="（%1）"/>
      <w:lvlJc w:val="left"/>
      <w:pPr>
        <w:ind w:left="480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071FF1"/>
    <w:multiLevelType w:val="multilevel"/>
    <w:tmpl w:val="3246F760"/>
    <w:styleLink w:val="WWNum1aaaaaaaaaaaaa"/>
    <w:lvl w:ilvl="0">
      <w:start w:val="1"/>
      <w:numFmt w:val="japaneseCounting"/>
      <w:suff w:val="nothing"/>
      <w:lvlText w:val="（%1）"/>
      <w:lvlJc w:val="left"/>
      <w:pPr>
        <w:ind w:left="480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8B63053"/>
    <w:multiLevelType w:val="multilevel"/>
    <w:tmpl w:val="59AEC4DC"/>
    <w:styleLink w:val="WWNum1aaaa"/>
    <w:lvl w:ilvl="0">
      <w:start w:val="1"/>
      <w:numFmt w:val="japaneseCounting"/>
      <w:suff w:val="nothing"/>
      <w:lvlText w:val="（%1）"/>
      <w:lvlJc w:val="left"/>
      <w:pPr>
        <w:ind w:left="480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D405853"/>
    <w:multiLevelType w:val="multilevel"/>
    <w:tmpl w:val="554A8F20"/>
    <w:styleLink w:val="WWNum1aaaaaaaaa"/>
    <w:lvl w:ilvl="0">
      <w:start w:val="1"/>
      <w:numFmt w:val="japaneseCounting"/>
      <w:suff w:val="nothing"/>
      <w:lvlText w:val="（%1）"/>
      <w:lvlJc w:val="left"/>
      <w:pPr>
        <w:ind w:left="480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3C33A51"/>
    <w:multiLevelType w:val="multilevel"/>
    <w:tmpl w:val="FA344F34"/>
    <w:styleLink w:val="WWNum1"/>
    <w:lvl w:ilvl="0">
      <w:start w:val="1"/>
      <w:numFmt w:val="japaneseCounting"/>
      <w:suff w:val="nothing"/>
      <w:lvlText w:val="（%1）"/>
      <w:lvlJc w:val="left"/>
      <w:pPr>
        <w:ind w:left="480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03B4737"/>
    <w:multiLevelType w:val="multilevel"/>
    <w:tmpl w:val="ADDE9046"/>
    <w:styleLink w:val="WWNum1aaaaa"/>
    <w:lvl w:ilvl="0">
      <w:start w:val="1"/>
      <w:numFmt w:val="japaneseCounting"/>
      <w:suff w:val="nothing"/>
      <w:lvlText w:val="（%1）"/>
      <w:lvlJc w:val="left"/>
      <w:pPr>
        <w:ind w:left="480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3D04B10"/>
    <w:multiLevelType w:val="multilevel"/>
    <w:tmpl w:val="CC100F3C"/>
    <w:styleLink w:val="WWNum1a"/>
    <w:lvl w:ilvl="0">
      <w:start w:val="1"/>
      <w:numFmt w:val="japaneseCounting"/>
      <w:suff w:val="nothing"/>
      <w:lvlText w:val="（%1）"/>
      <w:lvlJc w:val="left"/>
      <w:pPr>
        <w:ind w:left="480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77D27A84"/>
    <w:multiLevelType w:val="multilevel"/>
    <w:tmpl w:val="E744E2B8"/>
    <w:styleLink w:val="WWNum1aa"/>
    <w:lvl w:ilvl="0">
      <w:start w:val="1"/>
      <w:numFmt w:val="japaneseCounting"/>
      <w:suff w:val="nothing"/>
      <w:lvlText w:val="（%1）"/>
      <w:lvlJc w:val="left"/>
      <w:pPr>
        <w:ind w:left="480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7AE7489A"/>
    <w:multiLevelType w:val="multilevel"/>
    <w:tmpl w:val="DFC2977C"/>
    <w:styleLink w:val="WWNum1aaaaaaaaaaa"/>
    <w:lvl w:ilvl="0">
      <w:start w:val="1"/>
      <w:numFmt w:val="japaneseCounting"/>
      <w:suff w:val="nothing"/>
      <w:lvlText w:val="（%1）"/>
      <w:lvlJc w:val="left"/>
      <w:pPr>
        <w:ind w:left="6433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6913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7393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873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8353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8833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313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9793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10273" w:hanging="480"/>
      </w:pPr>
      <w:rPr>
        <w:rFonts w:cs="Times New Roman"/>
      </w:rPr>
    </w:lvl>
  </w:abstractNum>
  <w:abstractNum w:abstractNumId="13" w15:restartNumberingAfterBreak="0">
    <w:nsid w:val="7BED030F"/>
    <w:multiLevelType w:val="multilevel"/>
    <w:tmpl w:val="F7F64DD6"/>
    <w:styleLink w:val="WWNum1aaaaaaaaaaaa"/>
    <w:lvl w:ilvl="0">
      <w:start w:val="1"/>
      <w:numFmt w:val="japaneseCounting"/>
      <w:suff w:val="nothing"/>
      <w:lvlText w:val="（%1）"/>
      <w:lvlJc w:val="left"/>
      <w:pPr>
        <w:ind w:left="6433" w:hanging="48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1.%2、"/>
      <w:lvlJc w:val="left"/>
      <w:pPr>
        <w:ind w:left="6913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7393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873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8353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8833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313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9793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10273" w:hanging="4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D"/>
    <w:rsid w:val="0047176E"/>
    <w:rsid w:val="0048278D"/>
    <w:rsid w:val="004E6132"/>
    <w:rsid w:val="00614733"/>
    <w:rsid w:val="00DB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064FCE-9B0E-496A-8FC1-AAA79C12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styleId="a5">
    <w:name w:val="List Paragraph"/>
    <w:basedOn w:val="Standard"/>
    <w:pPr>
      <w:ind w:left="480"/>
    </w:pPr>
    <w:rPr>
      <w:rFonts w:ascii="新細明體" w:hAnsi="新細明體" w:cs="新細明體"/>
    </w:rPr>
  </w:style>
  <w:style w:type="paragraph" w:customStyle="1" w:styleId="2">
    <w:name w:val="2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6">
    <w:name w:val="一"/>
    <w:basedOn w:val="Textbody"/>
    <w:pPr>
      <w:spacing w:line="340" w:lineRule="exact"/>
      <w:ind w:left="200" w:hanging="200"/>
      <w:jc w:val="both"/>
    </w:pPr>
    <w:rPr>
      <w:sz w:val="22"/>
    </w:rPr>
  </w:style>
  <w:style w:type="paragraph" w:customStyle="1" w:styleId="1">
    <w:name w:val="1.."/>
    <w:basedOn w:val="Textbody"/>
    <w:pPr>
      <w:tabs>
        <w:tab w:val="left" w:pos="220"/>
      </w:tabs>
      <w:spacing w:line="340" w:lineRule="exact"/>
      <w:ind w:left="100" w:hanging="100"/>
      <w:jc w:val="both"/>
    </w:pPr>
    <w:rPr>
      <w:sz w:val="22"/>
    </w:rPr>
  </w:style>
  <w:style w:type="paragraph" w:customStyle="1" w:styleId="10">
    <w:name w:val="(1).."/>
    <w:basedOn w:val="1"/>
    <w:pPr>
      <w:tabs>
        <w:tab w:val="clear" w:pos="220"/>
        <w:tab w:val="left" w:pos="550"/>
      </w:tabs>
      <w:spacing w:line="370" w:lineRule="atLeast"/>
      <w:ind w:left="0" w:hanging="150"/>
    </w:pPr>
  </w:style>
  <w:style w:type="paragraph" w:customStyle="1" w:styleId="a7">
    <w:name w:val="說明"/>
    <w:basedOn w:val="Textbody"/>
    <w:pPr>
      <w:tabs>
        <w:tab w:val="left" w:pos="1650"/>
      </w:tabs>
      <w:spacing w:line="340" w:lineRule="exact"/>
      <w:ind w:left="400" w:hanging="400"/>
      <w:jc w:val="both"/>
    </w:pPr>
    <w:rPr>
      <w:sz w:val="22"/>
    </w:rPr>
  </w:style>
  <w:style w:type="paragraph" w:styleId="a8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11">
    <w:name w:val="表格內文1"/>
    <w:pPr>
      <w:textAlignment w:val="auto"/>
    </w:pPr>
    <w:rPr>
      <w:szCs w:val="24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清單段落 字元"/>
    <w:rPr>
      <w:rFonts w:ascii="新細明體" w:eastAsia="新細明體" w:hAnsi="新細明體" w:cs="新細明體"/>
      <w:kern w:val="0"/>
    </w:rPr>
  </w:style>
  <w:style w:type="character" w:customStyle="1" w:styleId="ListLabel1">
    <w:name w:val="ListLabel 1"/>
    <w:rPr>
      <w:rFonts w:ascii="標楷體" w:eastAsia="標楷體" w:hAnsi="標楷體" w:cs="微軟正黑體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微軟正黑體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標楷體" w:eastAsia="標楷體" w:hAnsi="標楷體" w:cs="微軟正黑體"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標楷體" w:eastAsia="標楷體" w:hAnsi="標楷體" w:cs="微軟正黑體"/>
      <w:sz w:val="28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標楷體" w:eastAsia="標楷體" w:hAnsi="標楷體" w:cs="微軟正黑體"/>
      <w:sz w:val="28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標楷體" w:eastAsia="標楷體" w:hAnsi="標楷體" w:cs="微軟正黑體"/>
      <w:sz w:val="28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標楷體" w:eastAsia="標楷體" w:hAnsi="標楷體" w:cs="微軟正黑體"/>
      <w:sz w:val="28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標楷體" w:eastAsia="標楷體" w:hAnsi="標楷體" w:cs="微軟正黑體"/>
      <w:sz w:val="28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ascii="標楷體" w:eastAsia="標楷體" w:hAnsi="標楷體" w:cs="微軟正黑體"/>
      <w:sz w:val="28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ascii="標楷體" w:eastAsia="標楷體" w:hAnsi="標楷體" w:cs="微軟正黑體"/>
      <w:sz w:val="28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ascii="標楷體" w:eastAsia="標楷體" w:hAnsi="標楷體" w:cs="微軟正黑體"/>
      <w:sz w:val="28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ascii="標楷體" w:eastAsia="標楷體" w:hAnsi="標楷體" w:cs="微軟正黑體"/>
      <w:sz w:val="28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標楷體" w:eastAsia="標楷體" w:hAnsi="標楷體" w:cs="微軟正黑體"/>
      <w:sz w:val="28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標楷體" w:eastAsia="標楷體" w:hAnsi="標楷體" w:cs="微軟正黑體"/>
      <w:sz w:val="28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">
    <w:name w:val="WWNum1a"/>
    <w:basedOn w:val="a2"/>
    <w:pPr>
      <w:numPr>
        <w:numId w:val="2"/>
      </w:numPr>
    </w:pPr>
  </w:style>
  <w:style w:type="numbering" w:customStyle="1" w:styleId="WWNum1aa">
    <w:name w:val="WWNum1aa"/>
    <w:basedOn w:val="a2"/>
    <w:pPr>
      <w:numPr>
        <w:numId w:val="3"/>
      </w:numPr>
    </w:pPr>
  </w:style>
  <w:style w:type="numbering" w:customStyle="1" w:styleId="WWNum1aaa">
    <w:name w:val="WWNum1aaa"/>
    <w:basedOn w:val="a2"/>
    <w:pPr>
      <w:numPr>
        <w:numId w:val="4"/>
      </w:numPr>
    </w:pPr>
  </w:style>
  <w:style w:type="numbering" w:customStyle="1" w:styleId="WWNum1aaaa">
    <w:name w:val="WWNum1aaaa"/>
    <w:basedOn w:val="a2"/>
    <w:pPr>
      <w:numPr>
        <w:numId w:val="5"/>
      </w:numPr>
    </w:pPr>
  </w:style>
  <w:style w:type="numbering" w:customStyle="1" w:styleId="WWNum1aaaaa">
    <w:name w:val="WWNum1aaaaa"/>
    <w:basedOn w:val="a2"/>
    <w:pPr>
      <w:numPr>
        <w:numId w:val="6"/>
      </w:numPr>
    </w:pPr>
  </w:style>
  <w:style w:type="numbering" w:customStyle="1" w:styleId="WWNum1aaaaaa">
    <w:name w:val="WWNum1aaaaaa"/>
    <w:basedOn w:val="a2"/>
    <w:pPr>
      <w:numPr>
        <w:numId w:val="7"/>
      </w:numPr>
    </w:pPr>
  </w:style>
  <w:style w:type="numbering" w:customStyle="1" w:styleId="WWNum1aaaaaaa">
    <w:name w:val="WWNum1aaaaaaa"/>
    <w:basedOn w:val="a2"/>
    <w:pPr>
      <w:numPr>
        <w:numId w:val="8"/>
      </w:numPr>
    </w:pPr>
  </w:style>
  <w:style w:type="numbering" w:customStyle="1" w:styleId="WWNum1aaaaaaaa">
    <w:name w:val="WWNum1aaaaaaaa"/>
    <w:basedOn w:val="a2"/>
    <w:pPr>
      <w:numPr>
        <w:numId w:val="9"/>
      </w:numPr>
    </w:pPr>
  </w:style>
  <w:style w:type="numbering" w:customStyle="1" w:styleId="WWNum1aaaaaaaaa">
    <w:name w:val="WWNum1aaaaaaaaa"/>
    <w:basedOn w:val="a2"/>
    <w:pPr>
      <w:numPr>
        <w:numId w:val="10"/>
      </w:numPr>
    </w:pPr>
  </w:style>
  <w:style w:type="numbering" w:customStyle="1" w:styleId="WWNum1aaaaaaaaaa">
    <w:name w:val="WWNum1aaaaaaaaaa"/>
    <w:basedOn w:val="a2"/>
    <w:pPr>
      <w:numPr>
        <w:numId w:val="11"/>
      </w:numPr>
    </w:pPr>
  </w:style>
  <w:style w:type="numbering" w:customStyle="1" w:styleId="WWNum1aaaaaaaaaaa">
    <w:name w:val="WWNum1aaaaaaaaaaa"/>
    <w:basedOn w:val="a2"/>
    <w:pPr>
      <w:numPr>
        <w:numId w:val="12"/>
      </w:numPr>
    </w:pPr>
  </w:style>
  <w:style w:type="numbering" w:customStyle="1" w:styleId="WWNum1aaaaaaaaaaaa">
    <w:name w:val="WWNum1aaaaaaaaaaaa"/>
    <w:basedOn w:val="a2"/>
    <w:pPr>
      <w:numPr>
        <w:numId w:val="13"/>
      </w:numPr>
    </w:pPr>
  </w:style>
  <w:style w:type="numbering" w:customStyle="1" w:styleId="WWNum1aaaaaaaaaaaaa">
    <w:name w:val="WWNum1aaaaaaaaaaaaa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柯嘉欣</dc:creator>
  <dc:description/>
  <cp:lastModifiedBy>林美琪</cp:lastModifiedBy>
  <cp:revision>4</cp:revision>
  <cp:lastPrinted>2025-05-13T06:34:00Z</cp:lastPrinted>
  <dcterms:created xsi:type="dcterms:W3CDTF">2025-05-13T06:21:00Z</dcterms:created>
  <dcterms:modified xsi:type="dcterms:W3CDTF">2025-05-13T06:34:00Z</dcterms:modified>
</cp:coreProperties>
</file>